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02B" w:rsidRPr="00A83EA9" w:rsidRDefault="003E57D2" w:rsidP="00A83EA9">
      <w:pPr>
        <w:jc w:val="center"/>
        <w:rPr>
          <w:b/>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1.5pt;margin-top:77.2pt;width:193pt;height:289.5pt;z-index:251659264;mso-position-horizontal-relative:text;mso-position-vertical-relative:text">
            <v:imagedata r:id="rId7" o:title=" PEREZ_0415_ResMedia"/>
            <w10:wrap type="square"/>
          </v:shape>
        </w:pict>
      </w:r>
      <w:r w:rsidR="0033102B" w:rsidRPr="00A83EA9">
        <w:rPr>
          <w:b/>
          <w:sz w:val="44"/>
          <w:szCs w:val="44"/>
        </w:rPr>
        <w:t xml:space="preserve">Fernando Pérez </w:t>
      </w:r>
      <w:proofErr w:type="spellStart"/>
      <w:r w:rsidR="0033102B" w:rsidRPr="00A83EA9">
        <w:rPr>
          <w:b/>
          <w:sz w:val="44"/>
          <w:szCs w:val="44"/>
        </w:rPr>
        <w:t>Oyarzún</w:t>
      </w:r>
      <w:proofErr w:type="spellEnd"/>
      <w:r w:rsidR="0033102B" w:rsidRPr="00A83EA9">
        <w:rPr>
          <w:b/>
          <w:sz w:val="44"/>
          <w:szCs w:val="44"/>
        </w:rPr>
        <w:t>, Premio Nacional de Arquitectura 2022</w:t>
      </w:r>
    </w:p>
    <w:p w:rsidR="0033102B" w:rsidRDefault="0033102B" w:rsidP="0033102B">
      <w:pPr>
        <w:rPr>
          <w:b/>
        </w:rPr>
      </w:pPr>
    </w:p>
    <w:p w:rsidR="003E57D2" w:rsidRDefault="003E57D2" w:rsidP="0033102B">
      <w:pPr>
        <w:rPr>
          <w:b/>
        </w:rPr>
      </w:pPr>
    </w:p>
    <w:p w:rsidR="003E57D2" w:rsidRDefault="003E57D2" w:rsidP="0033102B">
      <w:pPr>
        <w:rPr>
          <w:b/>
        </w:rPr>
      </w:pPr>
    </w:p>
    <w:p w:rsidR="003E57D2" w:rsidRDefault="003E57D2" w:rsidP="0033102B">
      <w:pPr>
        <w:rPr>
          <w:b/>
        </w:rPr>
      </w:pPr>
    </w:p>
    <w:p w:rsidR="003E57D2" w:rsidRDefault="003E57D2" w:rsidP="0033102B">
      <w:pPr>
        <w:rPr>
          <w:b/>
        </w:rPr>
      </w:pPr>
    </w:p>
    <w:p w:rsidR="003E57D2" w:rsidRDefault="003E57D2" w:rsidP="0033102B">
      <w:pPr>
        <w:rPr>
          <w:b/>
        </w:rPr>
      </w:pPr>
    </w:p>
    <w:p w:rsidR="003E57D2" w:rsidRDefault="003E57D2" w:rsidP="0033102B">
      <w:pPr>
        <w:rPr>
          <w:b/>
        </w:rPr>
      </w:pPr>
    </w:p>
    <w:p w:rsidR="003E57D2" w:rsidRDefault="003E57D2" w:rsidP="0033102B">
      <w:pPr>
        <w:rPr>
          <w:b/>
        </w:rPr>
      </w:pPr>
    </w:p>
    <w:p w:rsidR="003E57D2" w:rsidRDefault="003E57D2" w:rsidP="00AE0B6C">
      <w:pPr>
        <w:jc w:val="both"/>
      </w:pPr>
    </w:p>
    <w:p w:rsidR="003E57D2" w:rsidRDefault="003E57D2" w:rsidP="00AE0B6C">
      <w:pPr>
        <w:jc w:val="both"/>
      </w:pPr>
    </w:p>
    <w:p w:rsidR="003E57D2" w:rsidRDefault="003E57D2" w:rsidP="00AE0B6C">
      <w:pPr>
        <w:jc w:val="both"/>
      </w:pPr>
    </w:p>
    <w:p w:rsidR="003E57D2" w:rsidRDefault="003E57D2" w:rsidP="00AE0B6C">
      <w:pPr>
        <w:jc w:val="both"/>
      </w:pPr>
    </w:p>
    <w:p w:rsidR="003E57D2" w:rsidRDefault="003E57D2" w:rsidP="00AE0B6C">
      <w:pPr>
        <w:jc w:val="both"/>
      </w:pPr>
    </w:p>
    <w:p w:rsidR="0033102B" w:rsidRDefault="0033102B" w:rsidP="00AE0B6C">
      <w:pPr>
        <w:jc w:val="both"/>
      </w:pPr>
      <w:bookmarkStart w:id="0" w:name="_GoBack"/>
      <w:bookmarkEnd w:id="0"/>
      <w:r w:rsidRPr="00124C27">
        <w:t xml:space="preserve">En una sesión extraordinaria del Directorio Nacional del Colegio de Arquitectos </w:t>
      </w:r>
      <w:r>
        <w:t>de Chile realizada este viernes 20 de mayo</w:t>
      </w:r>
      <w:r w:rsidRPr="00124C27">
        <w:t xml:space="preserve"> luego de la presentación de la terna de finalistas, y siguiendo el c</w:t>
      </w:r>
      <w:r>
        <w:t>ronograma del proceso, se escogió</w:t>
      </w:r>
      <w:r w:rsidRPr="00124C27">
        <w:t xml:space="preserve"> como </w:t>
      </w:r>
      <w:r w:rsidRPr="0033102B">
        <w:t xml:space="preserve">ganador del Premio Nacional de Arquitectura 2022 al arquitecto Fernando Pérez </w:t>
      </w:r>
      <w:proofErr w:type="spellStart"/>
      <w:r w:rsidRPr="0033102B">
        <w:t>Oyarzún</w:t>
      </w:r>
      <w:proofErr w:type="spellEnd"/>
      <w:r w:rsidRPr="0033102B">
        <w:t>.</w:t>
      </w:r>
    </w:p>
    <w:p w:rsidR="0033102B" w:rsidRDefault="0033102B" w:rsidP="00AE0B6C">
      <w:pPr>
        <w:jc w:val="both"/>
      </w:pPr>
      <w:r>
        <w:t>El Premio Nacional de Arquitectura es el máxima distinción que puede recibir un arquitecto, arquitecta o equipo de estos, cuya trayectoria y desempeño ético y profesional haya marcado un ejemplo para todos los y las arquitectas, en cualquiera de las manifestaciones del ejercicio profesional, ya sea en el campo de la ejecución de obras de arquitectura, labores académicas, gremiales, de servicio o gestión pública.</w:t>
      </w:r>
    </w:p>
    <w:p w:rsidR="0033102B" w:rsidRDefault="0033102B" w:rsidP="00AE0B6C">
      <w:pPr>
        <w:jc w:val="both"/>
      </w:pPr>
      <w:r>
        <w:t>El proceso de elección del Premio Nacional de Arquitectura, que cabe destacar es el único galardón nacional que desde 1969 otorga una institución externa al Estado, valora junto con la obra construida, las actividades gremiales o públicas en beneficio de la profesión, la actividad académica así como las de extensión, la trascendencia pública de su obra, y el desempeño ético de su actividad.</w:t>
      </w:r>
    </w:p>
    <w:p w:rsidR="0033102B" w:rsidRDefault="0033102B" w:rsidP="00AE0B6C">
      <w:pPr>
        <w:jc w:val="both"/>
      </w:pPr>
      <w:r>
        <w:lastRenderedPageBreak/>
        <w:t xml:space="preserve">La obra de Fernando Pérez </w:t>
      </w:r>
      <w:proofErr w:type="spellStart"/>
      <w:r>
        <w:t>Oyarzún</w:t>
      </w:r>
      <w:proofErr w:type="spellEnd"/>
      <w:r>
        <w:t>, Premio Nacional de Arquitectura 2022, será expuesta durante la próxima XXII Bienal de Arquitectura y Urbanismo de Chile y será acompañada de una conferencia magistral abierta a todos los miembros de la orden.</w:t>
      </w:r>
    </w:p>
    <w:p w:rsidR="00A83EA9" w:rsidRDefault="00A83EA9" w:rsidP="00AE0B6C">
      <w:pPr>
        <w:jc w:val="both"/>
      </w:pPr>
    </w:p>
    <w:p w:rsidR="00A83EA9" w:rsidRDefault="00A83EA9" w:rsidP="00AE0B6C">
      <w:pPr>
        <w:jc w:val="both"/>
        <w:rPr>
          <w:b/>
        </w:rPr>
      </w:pPr>
      <w:r w:rsidRPr="00A83EA9">
        <w:rPr>
          <w:b/>
        </w:rPr>
        <w:t xml:space="preserve">Fernando Pérez </w:t>
      </w:r>
      <w:proofErr w:type="spellStart"/>
      <w:r w:rsidRPr="00A83EA9">
        <w:rPr>
          <w:b/>
        </w:rPr>
        <w:t>Oyarzún</w:t>
      </w:r>
      <w:proofErr w:type="spellEnd"/>
      <w:r w:rsidRPr="00A83EA9">
        <w:rPr>
          <w:b/>
        </w:rPr>
        <w:t xml:space="preserve"> (1950)</w:t>
      </w:r>
    </w:p>
    <w:p w:rsidR="00A83EA9" w:rsidRDefault="0052005D" w:rsidP="00AE0B6C">
      <w:pPr>
        <w:jc w:val="both"/>
      </w:pPr>
      <w:r>
        <w:t>Poca</w:t>
      </w:r>
      <w:r w:rsidR="007B11F4">
        <w:t xml:space="preserve">s </w:t>
      </w:r>
      <w:r>
        <w:t>figuras</w:t>
      </w:r>
      <w:r w:rsidR="007B11F4">
        <w:t xml:space="preserve"> en Chile han explorado como </w:t>
      </w:r>
      <w:r>
        <w:t xml:space="preserve">el arquitecto </w:t>
      </w:r>
      <w:r w:rsidR="007B11F4">
        <w:t xml:space="preserve">Fernando Pérez </w:t>
      </w:r>
      <w:proofErr w:type="spellStart"/>
      <w:r w:rsidR="007B11F4">
        <w:t>Oyarzún</w:t>
      </w:r>
      <w:proofErr w:type="spellEnd"/>
      <w:r w:rsidR="007B11F4">
        <w:t xml:space="preserve"> de manera tan consistente las incontables posibilidades que abre la arquitectura</w:t>
      </w:r>
      <w:r>
        <w:t xml:space="preserve"> como campo de acció</w:t>
      </w:r>
      <w:r w:rsidRPr="007B11F4">
        <w:t xml:space="preserve">n de todo tipo. Efectivamente, la arquitectura tiene </w:t>
      </w:r>
      <w:r>
        <w:t>como uno de sus rasgos caracterí</w:t>
      </w:r>
      <w:r w:rsidRPr="007B11F4">
        <w:t>sticos el de ser una disciplina enormemente abiert</w:t>
      </w:r>
      <w:r>
        <w:t>a, que acoge ya sea a la creación tanto artística como té</w:t>
      </w:r>
      <w:r w:rsidRPr="007B11F4">
        <w:t>cnica,</w:t>
      </w:r>
      <w:r>
        <w:t xml:space="preserve"> a los estudios históricos y a la especulación filosó</w:t>
      </w:r>
      <w:r w:rsidRPr="007B11F4">
        <w:t>fica, al em</w:t>
      </w:r>
      <w:r>
        <w:t>prendimiento privado y la gestión pú</w:t>
      </w:r>
      <w:r w:rsidRPr="007B11F4">
        <w:t>blica; cuyo ejercicio t</w:t>
      </w:r>
      <w:r>
        <w:t>iene indudablemente una dimensió</w:t>
      </w:r>
      <w:r w:rsidRPr="007B11F4">
        <w:t>n personal pero que conoce infinidad de alternat</w:t>
      </w:r>
      <w:r>
        <w:t>ivas para hacer de esta dimensión algo colectivo</w:t>
      </w:r>
      <w:r w:rsidRPr="007B11F4">
        <w:t>. No siempre esta apertura de nuestra disciplina se pone de manifiesto en la carrera y la labor de una sola persona.</w:t>
      </w:r>
    </w:p>
    <w:p w:rsidR="0052005D" w:rsidRDefault="0052005D" w:rsidP="00AE0B6C">
      <w:pPr>
        <w:jc w:val="both"/>
      </w:pPr>
      <w:r>
        <w:t xml:space="preserve">En ese sentido, Pérez </w:t>
      </w:r>
      <w:proofErr w:type="spellStart"/>
      <w:r>
        <w:t>Oyarzún</w:t>
      </w:r>
      <w:proofErr w:type="spellEnd"/>
      <w:r>
        <w:t xml:space="preserve"> ha mostrado una fuerte atracción por lo mú</w:t>
      </w:r>
      <w:r w:rsidRPr="007B11F4">
        <w:t>ltiple y un rechazo por cualquier enfoque que resulte reductivo, desde cualquier punto de v</w:t>
      </w:r>
      <w:r>
        <w:t>ista, unido evidentemente tambié</w:t>
      </w:r>
      <w:r w:rsidRPr="007B11F4">
        <w:t xml:space="preserve">n a un particular </w:t>
      </w:r>
      <w:r>
        <w:t>talento para afrontar los desafíos que tal posició</w:t>
      </w:r>
      <w:r w:rsidRPr="007B11F4">
        <w:t>n conlleva.</w:t>
      </w:r>
    </w:p>
    <w:p w:rsidR="0052005D" w:rsidRDefault="004340AB" w:rsidP="00AE0B6C">
      <w:pPr>
        <w:jc w:val="both"/>
      </w:pPr>
      <w:r>
        <w:t xml:space="preserve">Pérez </w:t>
      </w:r>
      <w:proofErr w:type="spellStart"/>
      <w:r>
        <w:t>Oyarzún</w:t>
      </w:r>
      <w:proofErr w:type="spellEnd"/>
      <w:r>
        <w:t xml:space="preserve"> se tituló como</w:t>
      </w:r>
      <w:r w:rsidR="0052005D" w:rsidRPr="0052005D">
        <w:t xml:space="preserve"> arquitecto</w:t>
      </w:r>
      <w:r>
        <w:t xml:space="preserve"> en 1977 en la Pontificia </w:t>
      </w:r>
      <w:r w:rsidR="0052005D" w:rsidRPr="0052005D">
        <w:t>Univ</w:t>
      </w:r>
      <w:r>
        <w:t>ersidad Católica de Chile (PUC) y como</w:t>
      </w:r>
      <w:r w:rsidR="0052005D" w:rsidRPr="0052005D">
        <w:t xml:space="preserve"> Doctor Arquitecto de la Escuela Técnica Superior de</w:t>
      </w:r>
      <w:r>
        <w:t xml:space="preserve"> Arquitectura de Barcelona en</w:t>
      </w:r>
      <w:r w:rsidR="0052005D" w:rsidRPr="0052005D">
        <w:t xml:space="preserve"> 1981. Fue decano de la Facultad de Arquitectura y Bellas Artes de la PUC entre 1990 y 2000, donde ejerció como académico desde 1974, siendo actualmente profesor titular. A su vez, fue director de la Escuela de Arquitectura de la PUC entre 1987 y 1990 y director del Centro del Patrimonio Cul</w:t>
      </w:r>
      <w:r>
        <w:t>tural en esa misma casa de estudios.</w:t>
      </w:r>
    </w:p>
    <w:p w:rsidR="0052005D" w:rsidRPr="007B11F4" w:rsidRDefault="00307F3B" w:rsidP="00AE0B6C">
      <w:pPr>
        <w:jc w:val="both"/>
      </w:pPr>
      <w:r w:rsidRPr="00307F3B">
        <w:t xml:space="preserve">Ha sido </w:t>
      </w:r>
      <w:proofErr w:type="spellStart"/>
      <w:r w:rsidRPr="00307F3B">
        <w:t>Visiting</w:t>
      </w:r>
      <w:proofErr w:type="spellEnd"/>
      <w:r w:rsidRPr="00307F3B">
        <w:t xml:space="preserve"> </w:t>
      </w:r>
      <w:proofErr w:type="spellStart"/>
      <w:r w:rsidRPr="00307F3B">
        <w:t>Design</w:t>
      </w:r>
      <w:proofErr w:type="spellEnd"/>
      <w:r w:rsidRPr="00307F3B">
        <w:t xml:space="preserve"> </w:t>
      </w:r>
      <w:proofErr w:type="spellStart"/>
      <w:r w:rsidRPr="00307F3B">
        <w:t>Critic</w:t>
      </w:r>
      <w:proofErr w:type="spellEnd"/>
      <w:r w:rsidR="00973878">
        <w:t xml:space="preserve"> de la Universidad de Harvard</w:t>
      </w:r>
      <w:r w:rsidRPr="00307F3B">
        <w:t xml:space="preserve"> </w:t>
      </w:r>
      <w:r w:rsidR="00973878">
        <w:t>(</w:t>
      </w:r>
      <w:r w:rsidRPr="00307F3B">
        <w:t>1990</w:t>
      </w:r>
      <w:r w:rsidR="00973878">
        <w:t>)</w:t>
      </w:r>
      <w:r w:rsidRPr="00307F3B">
        <w:t xml:space="preserve">, </w:t>
      </w:r>
      <w:proofErr w:type="spellStart"/>
      <w:r w:rsidRPr="00307F3B">
        <w:t>Visiting</w:t>
      </w:r>
      <w:proofErr w:type="spellEnd"/>
      <w:r w:rsidRPr="00307F3B">
        <w:t xml:space="preserve"> </w:t>
      </w:r>
      <w:proofErr w:type="spellStart"/>
      <w:r w:rsidRPr="00307F3B">
        <w:t>Fellow</w:t>
      </w:r>
      <w:proofErr w:type="spellEnd"/>
      <w:r w:rsidRPr="00307F3B">
        <w:t xml:space="preserve"> del Centro de Estudios Latinoamericanos de</w:t>
      </w:r>
      <w:r w:rsidR="00973878">
        <w:t xml:space="preserve"> la Universidad de Cambridge (</w:t>
      </w:r>
      <w:r w:rsidRPr="00307F3B">
        <w:t>1996</w:t>
      </w:r>
      <w:r w:rsidR="00973878">
        <w:t>)</w:t>
      </w:r>
      <w:r w:rsidRPr="00307F3B">
        <w:t xml:space="preserve"> y Simón Bolívar </w:t>
      </w:r>
      <w:proofErr w:type="spellStart"/>
      <w:r w:rsidRPr="00307F3B">
        <w:t>Profe</w:t>
      </w:r>
      <w:r w:rsidR="00973878">
        <w:t>ssor</w:t>
      </w:r>
      <w:proofErr w:type="spellEnd"/>
      <w:r w:rsidR="00973878">
        <w:t xml:space="preserve"> de la misma universidad (</w:t>
      </w:r>
      <w:r w:rsidRPr="00307F3B">
        <w:t>2000</w:t>
      </w:r>
      <w:r w:rsidR="00973878">
        <w:t>)</w:t>
      </w:r>
      <w:r w:rsidRPr="00307F3B">
        <w:t xml:space="preserve">. Durante 2007 fue </w:t>
      </w:r>
      <w:proofErr w:type="spellStart"/>
      <w:r w:rsidRPr="00307F3B">
        <w:t>Research</w:t>
      </w:r>
      <w:proofErr w:type="spellEnd"/>
      <w:r w:rsidRPr="00307F3B">
        <w:t xml:space="preserve"> </w:t>
      </w:r>
      <w:proofErr w:type="spellStart"/>
      <w:r w:rsidRPr="00307F3B">
        <w:t>Fellow</w:t>
      </w:r>
      <w:proofErr w:type="spellEnd"/>
      <w:r w:rsidRPr="00307F3B">
        <w:t xml:space="preserve"> del </w:t>
      </w:r>
      <w:proofErr w:type="spellStart"/>
      <w:r w:rsidRPr="00307F3B">
        <w:t>Swedish</w:t>
      </w:r>
      <w:proofErr w:type="spellEnd"/>
      <w:r w:rsidRPr="00307F3B">
        <w:t xml:space="preserve"> Center </w:t>
      </w:r>
      <w:proofErr w:type="spellStart"/>
      <w:r w:rsidRPr="00307F3B">
        <w:t>for</w:t>
      </w:r>
      <w:proofErr w:type="spellEnd"/>
      <w:r w:rsidRPr="00307F3B">
        <w:t xml:space="preserve"> </w:t>
      </w:r>
      <w:proofErr w:type="spellStart"/>
      <w:r w:rsidRPr="00307F3B">
        <w:t>the</w:t>
      </w:r>
      <w:proofErr w:type="spellEnd"/>
      <w:r w:rsidRPr="00307F3B">
        <w:t xml:space="preserve"> </w:t>
      </w:r>
      <w:proofErr w:type="spellStart"/>
      <w:r w:rsidRPr="00307F3B">
        <w:t>Advanced</w:t>
      </w:r>
      <w:proofErr w:type="spellEnd"/>
      <w:r w:rsidRPr="00307F3B">
        <w:t xml:space="preserve"> </w:t>
      </w:r>
      <w:proofErr w:type="spellStart"/>
      <w:r w:rsidRPr="00307F3B">
        <w:t>Study</w:t>
      </w:r>
      <w:proofErr w:type="spellEnd"/>
      <w:r w:rsidRPr="00307F3B">
        <w:t>.</w:t>
      </w:r>
    </w:p>
    <w:p w:rsidR="00A24DDB" w:rsidRDefault="00A24DDB" w:rsidP="00AE0B6C">
      <w:pPr>
        <w:jc w:val="both"/>
      </w:pPr>
      <w:r>
        <w:t xml:space="preserve">La producción teórica de Pérez </w:t>
      </w:r>
      <w:proofErr w:type="spellStart"/>
      <w:r>
        <w:t>Oyarzún</w:t>
      </w:r>
      <w:proofErr w:type="spellEnd"/>
      <w:r>
        <w:t xml:space="preserve"> ha tenido un enorme impacto en el ámbito </w:t>
      </w:r>
      <w:r w:rsidRPr="00A24DDB">
        <w:t>hispanoparlante, siendo referente de una manera de hacer historia de la arquitectura a la vez rigur</w:t>
      </w:r>
      <w:r>
        <w:t>osa y con un cierto vuelo filosó</w:t>
      </w:r>
      <w:r w:rsidRPr="00A24DDB">
        <w:t>fico</w:t>
      </w:r>
      <w:r w:rsidR="00973878">
        <w:t>,</w:t>
      </w:r>
      <w:r w:rsidRPr="00A24DDB">
        <w:t xml:space="preserve"> que sabe combinar de manera precisa la mirada local y la perspectiva internacional. </w:t>
      </w:r>
    </w:p>
    <w:p w:rsidR="00A24DDB" w:rsidRDefault="00A24DDB" w:rsidP="00AE0B6C">
      <w:pPr>
        <w:jc w:val="both"/>
      </w:pPr>
      <w:r w:rsidRPr="00A24DDB">
        <w:t xml:space="preserve">Muchas de </w:t>
      </w:r>
      <w:r>
        <w:t>sus obras</w:t>
      </w:r>
      <w:r w:rsidRPr="00A24DDB">
        <w:t xml:space="preserve"> tienen la virtud de apuntar tempranamente a temas que luego se instalaron extensamente en e</w:t>
      </w:r>
      <w:r>
        <w:t>l campo de la cultura arquitectó</w:t>
      </w:r>
      <w:r w:rsidRPr="00A24DDB">
        <w:t>nica. Por ejemplo,</w:t>
      </w:r>
      <w:r>
        <w:t xml:space="preserve"> su libro </w:t>
      </w:r>
      <w:r w:rsidRPr="00A24DDB">
        <w:t>«</w:t>
      </w:r>
      <w:r>
        <w:t>Le Corbusier y Sud Amé</w:t>
      </w:r>
      <w:r w:rsidRPr="00A24DDB">
        <w:t>rica»</w:t>
      </w:r>
      <w:r>
        <w:t xml:space="preserve"> (Ediciones ARQ, 1991)</w:t>
      </w:r>
      <w:r w:rsidRPr="00A24DDB">
        <w:t>, una obra temprana de la que fue editor y articulista, puso las bases para un tema que luego paso a ser recurrente y</w:t>
      </w:r>
      <w:r>
        <w:t xml:space="preserve"> </w:t>
      </w:r>
      <w:r w:rsidRPr="00A24DDB">
        <w:t>en cierta manera fundamental para la hi</w:t>
      </w:r>
      <w:r>
        <w:t xml:space="preserve">storia de la arquitectura en América Latina. Lo mismo podría </w:t>
      </w:r>
      <w:r w:rsidRPr="00A24DDB">
        <w:t>decirse de sus publicacio</w:t>
      </w:r>
      <w:r>
        <w:t xml:space="preserve">nes sobre </w:t>
      </w:r>
      <w:r>
        <w:lastRenderedPageBreak/>
        <w:t>la Escuela de Valparaí</w:t>
      </w:r>
      <w:r w:rsidRPr="00A24DDB">
        <w:t xml:space="preserve">so o Juan </w:t>
      </w:r>
      <w:proofErr w:type="spellStart"/>
      <w:r w:rsidRPr="00A24DDB">
        <w:t>Borchers</w:t>
      </w:r>
      <w:proofErr w:type="spellEnd"/>
      <w:r w:rsidRPr="00A24DDB">
        <w:t>, que sin dud</w:t>
      </w:r>
      <w:r>
        <w:t>a sirvieron para mostrar en el á</w:t>
      </w:r>
      <w:r w:rsidRPr="00A24DDB">
        <w:t xml:space="preserve">mbito internacional la densidad  y </w:t>
      </w:r>
      <w:r w:rsidR="00973878">
        <w:t>originalidad de las vanguardias</w:t>
      </w:r>
      <w:r w:rsidRPr="00A24DDB">
        <w:t xml:space="preserve"> chilenas.</w:t>
      </w:r>
    </w:p>
    <w:p w:rsidR="0033102B" w:rsidRDefault="00A24DDB" w:rsidP="00AE0B6C">
      <w:pPr>
        <w:jc w:val="both"/>
      </w:pPr>
      <w:r>
        <w:t>Su ú</w:t>
      </w:r>
      <w:r w:rsidRPr="00A24DDB">
        <w:t>ltima obra, «</w:t>
      </w:r>
      <w:r>
        <w:t>Arquitectura en el Chile del</w:t>
      </w:r>
      <w:r w:rsidRPr="00A24DDB">
        <w:t xml:space="preserve"> siglo XX»</w:t>
      </w:r>
      <w:r>
        <w:t xml:space="preserve"> (Ediciones ARQ, 2016)</w:t>
      </w:r>
      <w:r w:rsidRPr="00A24DDB">
        <w:t>, de la cual se han publicad</w:t>
      </w:r>
      <w:r>
        <w:t>o tres tomos estando en ejecución dos má</w:t>
      </w:r>
      <w:r w:rsidRPr="00A24DDB">
        <w:t>s</w:t>
      </w:r>
      <w:r>
        <w:t>, es tambié</w:t>
      </w:r>
      <w:r w:rsidRPr="00A24DDB">
        <w:t xml:space="preserve">n un trabajo destinado a ser una pieza </w:t>
      </w:r>
      <w:r>
        <w:t>irreemplazable en la construcció</w:t>
      </w:r>
      <w:r w:rsidRPr="00A24DDB">
        <w:t>n de la cultura chilena y latinoamericana.</w:t>
      </w:r>
    </w:p>
    <w:p w:rsidR="00EA7DB8" w:rsidRDefault="00A24DDB" w:rsidP="00AE0B6C">
      <w:pPr>
        <w:jc w:val="both"/>
      </w:pPr>
      <w:r>
        <w:t>Entre otras de sus publicaciones se cuenta</w:t>
      </w:r>
      <w:r w:rsidRPr="00CB45D0">
        <w:t xml:space="preserve"> </w:t>
      </w:r>
      <w:r w:rsidR="002A4154" w:rsidRPr="00A24DDB">
        <w:t>«</w:t>
      </w:r>
      <w:r>
        <w:t xml:space="preserve">Christian de </w:t>
      </w:r>
      <w:proofErr w:type="spellStart"/>
      <w:r>
        <w:t>Groote</w:t>
      </w:r>
      <w:proofErr w:type="spellEnd"/>
      <w:r>
        <w:t>, la Arquitectura de Tres Décadas de Trabajo</w:t>
      </w:r>
      <w:r w:rsidR="002A4154" w:rsidRPr="00A24DDB">
        <w:t>»</w:t>
      </w:r>
      <w:r>
        <w:t xml:space="preserve"> (Ediciones ARQ, 1993); </w:t>
      </w:r>
      <w:r w:rsidR="002A4154" w:rsidRPr="00A24DDB">
        <w:t>«</w:t>
      </w:r>
      <w:r w:rsidR="00EA7DB8">
        <w:t>Los Hechos de la Arquitectura</w:t>
      </w:r>
      <w:r w:rsidR="002A4154" w:rsidRPr="00A24DDB">
        <w:t>»</w:t>
      </w:r>
      <w:r w:rsidR="00EA7DB8">
        <w:t xml:space="preserve"> (en conjunto con Alejandro Aravena y José Quintanilla) (Ediciones ARQ, 1999); </w:t>
      </w:r>
      <w:r w:rsidR="002A4154" w:rsidRPr="00A24DDB">
        <w:t>«</w:t>
      </w:r>
      <w:r w:rsidR="00EA7DB8">
        <w:t>El Espejo y el Manto, Ortodoxia/Heterodoxia</w:t>
      </w:r>
      <w:r w:rsidR="002A4154" w:rsidRPr="00A24DDB">
        <w:t>»</w:t>
      </w:r>
      <w:r w:rsidR="00EA7DB8">
        <w:t xml:space="preserve"> (Ediciones ARQ, 2014); y </w:t>
      </w:r>
      <w:r w:rsidR="002A4154" w:rsidRPr="00A24DDB">
        <w:t>«</w:t>
      </w:r>
      <w:r w:rsidR="00EA7DB8">
        <w:t xml:space="preserve">Emilio </w:t>
      </w:r>
      <w:proofErr w:type="spellStart"/>
      <w:r w:rsidR="00EA7DB8">
        <w:t>Jequier</w:t>
      </w:r>
      <w:proofErr w:type="spellEnd"/>
      <w:r w:rsidR="00EA7DB8">
        <w:t>, la construcción de un patrimonio</w:t>
      </w:r>
      <w:r w:rsidR="002A4154" w:rsidRPr="00A24DDB">
        <w:t>»</w:t>
      </w:r>
      <w:r w:rsidR="00EA7DB8">
        <w:t xml:space="preserve"> (Museo Nacional de Bellas Artes, 2021).</w:t>
      </w:r>
    </w:p>
    <w:p w:rsidR="00EA7DB8" w:rsidRDefault="00EA7DB8" w:rsidP="00AE0B6C">
      <w:pPr>
        <w:jc w:val="both"/>
      </w:pPr>
      <w:r>
        <w:t>Ha publica</w:t>
      </w:r>
      <w:r w:rsidRPr="00EA7DB8">
        <w:t xml:space="preserve">do artículos en revistas como </w:t>
      </w:r>
      <w:proofErr w:type="spellStart"/>
      <w:r w:rsidRPr="00EA7DB8">
        <w:t>Casabella</w:t>
      </w:r>
      <w:proofErr w:type="spellEnd"/>
      <w:r w:rsidRPr="00EA7DB8">
        <w:t xml:space="preserve">, Arquitectura Viva, </w:t>
      </w:r>
      <w:proofErr w:type="spellStart"/>
      <w:r w:rsidRPr="00EA7DB8">
        <w:t>Projeto</w:t>
      </w:r>
      <w:proofErr w:type="spellEnd"/>
      <w:r w:rsidRPr="00EA7DB8">
        <w:t xml:space="preserve">, Block, Harvard </w:t>
      </w:r>
      <w:proofErr w:type="spellStart"/>
      <w:r w:rsidRPr="00EA7DB8">
        <w:t>Architecture</w:t>
      </w:r>
      <w:proofErr w:type="spellEnd"/>
      <w:r w:rsidRPr="00EA7DB8">
        <w:t xml:space="preserve"> </w:t>
      </w:r>
      <w:proofErr w:type="spellStart"/>
      <w:r w:rsidRPr="00EA7DB8">
        <w:t>Review</w:t>
      </w:r>
      <w:proofErr w:type="spellEnd"/>
      <w:r w:rsidRPr="00EA7DB8">
        <w:t>, CA y ARQ.</w:t>
      </w:r>
    </w:p>
    <w:p w:rsidR="00EA7DB8" w:rsidRDefault="00EA7DB8" w:rsidP="00AE0B6C">
      <w:pPr>
        <w:jc w:val="both"/>
      </w:pPr>
      <w:r>
        <w:t xml:space="preserve">Por otra parte, Pérez </w:t>
      </w:r>
      <w:proofErr w:type="spellStart"/>
      <w:r>
        <w:t>Oyarzún</w:t>
      </w:r>
      <w:proofErr w:type="spellEnd"/>
      <w:r>
        <w:t xml:space="preserve"> se ha dedicado a la enseñanza de la arquitectura durante cerca de cincuenta años. Su labor abarca todos los niveles de dicha enseñanza, desde los cursos introductorios del posgrado hasta los cursos de doctorado. Su ac</w:t>
      </w:r>
      <w:r w:rsidR="002A4154">
        <w:t>tividad como docente se ha expandido tambié</w:t>
      </w:r>
      <w:r>
        <w:t>n a nivel internacional, siendo profesor invitado de las universidades de Harvard, Rio Gran</w:t>
      </w:r>
      <w:r w:rsidR="000115D7">
        <w:t xml:space="preserve">de do Sul, Roma </w:t>
      </w:r>
      <w:proofErr w:type="spellStart"/>
      <w:r w:rsidR="000115D7">
        <w:t>Tre</w:t>
      </w:r>
      <w:proofErr w:type="spellEnd"/>
      <w:r w:rsidR="000115D7">
        <w:t>, Cambridge, entre</w:t>
      </w:r>
      <w:r>
        <w:t xml:space="preserve"> otras. En tal sentido, resulta particularmente</w:t>
      </w:r>
      <w:r w:rsidR="002A4154">
        <w:t xml:space="preserve"> destacable su nombramiento como</w:t>
      </w:r>
      <w:r w:rsidR="000115D7">
        <w:t xml:space="preserve"> </w:t>
      </w:r>
      <w:proofErr w:type="spellStart"/>
      <w:r w:rsidR="000115D7">
        <w:t>Simon</w:t>
      </w:r>
      <w:proofErr w:type="spellEnd"/>
      <w:r w:rsidR="000115D7">
        <w:t xml:space="preserve"> Bolí</w:t>
      </w:r>
      <w:r>
        <w:t xml:space="preserve">var </w:t>
      </w:r>
      <w:proofErr w:type="spellStart"/>
      <w:r>
        <w:t>Professor</w:t>
      </w:r>
      <w:proofErr w:type="spellEnd"/>
      <w:r>
        <w:t xml:space="preserve"> del Centre </w:t>
      </w:r>
      <w:proofErr w:type="spellStart"/>
      <w:r>
        <w:t>for</w:t>
      </w:r>
      <w:proofErr w:type="spellEnd"/>
      <w:r>
        <w:t xml:space="preserve"> </w:t>
      </w:r>
      <w:proofErr w:type="spellStart"/>
      <w:r>
        <w:t>Latin</w:t>
      </w:r>
      <w:proofErr w:type="spellEnd"/>
      <w:r>
        <w:t xml:space="preserve"> American </w:t>
      </w:r>
      <w:proofErr w:type="spellStart"/>
      <w:r>
        <w:t>Studies</w:t>
      </w:r>
      <w:proofErr w:type="spellEnd"/>
      <w:r>
        <w:t xml:space="preserve"> de la Universid</w:t>
      </w:r>
      <w:r w:rsidR="000115D7">
        <w:t>ad de Cambridge (</w:t>
      </w:r>
      <w:r>
        <w:t>2000-2001</w:t>
      </w:r>
      <w:r w:rsidR="000115D7">
        <w:t>)</w:t>
      </w:r>
      <w:r>
        <w:t xml:space="preserve">. Es </w:t>
      </w:r>
      <w:r w:rsidR="002A4154">
        <w:t>importante señalar que a cargo de esta cá</w:t>
      </w:r>
      <w:r>
        <w:t xml:space="preserve">tedra estuvieron personalidades tan importantes coma Octavio Paz, Mario Vargas Llosa, Celso </w:t>
      </w:r>
      <w:proofErr w:type="spellStart"/>
      <w:r>
        <w:t>Furtado</w:t>
      </w:r>
      <w:proofErr w:type="spellEnd"/>
      <w:r>
        <w:t xml:space="preserve">, Fernando Henrique Cardozo, Carlos Fuentes, Beatriz </w:t>
      </w:r>
      <w:proofErr w:type="spellStart"/>
      <w:r>
        <w:t>Sarlo</w:t>
      </w:r>
      <w:proofErr w:type="spellEnd"/>
      <w:r>
        <w:t xml:space="preserve"> y</w:t>
      </w:r>
      <w:r w:rsidR="002A4154">
        <w:t>, ú</w:t>
      </w:r>
      <w:r>
        <w:t>ltimamente</w:t>
      </w:r>
      <w:r w:rsidR="002A4154">
        <w:t xml:space="preserve">, Diamela </w:t>
      </w:r>
      <w:proofErr w:type="spellStart"/>
      <w:r w:rsidR="002A4154">
        <w:t>Eltit</w:t>
      </w:r>
      <w:proofErr w:type="spellEnd"/>
      <w:r w:rsidR="002A4154">
        <w:t>.</w:t>
      </w:r>
    </w:p>
    <w:p w:rsidR="002A4154" w:rsidRDefault="002A4154" w:rsidP="00AE0B6C">
      <w:pPr>
        <w:jc w:val="both"/>
      </w:pPr>
      <w:r>
        <w:t>Su vasta carrera en el campo de la crítica y la historia de la arquitectura, a</w:t>
      </w:r>
      <w:r w:rsidR="000115D7">
        <w:t xml:space="preserve">sí como del ejercicio de cargos </w:t>
      </w:r>
      <w:r>
        <w:t>de ge</w:t>
      </w:r>
      <w:r w:rsidR="000115D7">
        <w:t>stión</w:t>
      </w:r>
      <w:r>
        <w:t xml:space="preserve"> demandantes, ha sido acompañada del ejercicio profesional de la arquitectura. Obras como la Escuela de M</w:t>
      </w:r>
      <w:r w:rsidR="000115D7">
        <w:t>edicina o la Biblioteca de Biomé</w:t>
      </w:r>
      <w:r>
        <w:t>dica, ambas realizadas para el Campus Central de la</w:t>
      </w:r>
      <w:r w:rsidR="000115D7">
        <w:t xml:space="preserve"> Pontificia</w:t>
      </w:r>
      <w:r>
        <w:t xml:space="preserve"> Universidad Católica de Chile, en colaboración con Alejandro Aravena, son respuestas de innegable calidad arquitectónica y justeza técnica. </w:t>
      </w:r>
    </w:p>
    <w:p w:rsidR="00EB3295" w:rsidRDefault="00EB3295" w:rsidP="00AE0B6C">
      <w:pPr>
        <w:jc w:val="both"/>
      </w:pPr>
      <w:r>
        <w:t>Otras de sus obras más relevantes son el Centro de Cáncer Nuestra Señora de la Esperanza (1995-1997) (con Tomás dalla Porta, Osvaldo Muñoz y Equipo DPI); Edificio Académico Facultad de Artes (2013-2015) (con José Quintanilla y Equipo DESE); y el Centro de Extensión Oriente: Edificio fachada y patio cubierto (2015-2019) (con José Quintanilla; Juan Eduardo Ojeda, colaborador; Ramón López, asesor; y Equipo DESE).</w:t>
      </w:r>
    </w:p>
    <w:p w:rsidR="002A4154" w:rsidRDefault="002A4154" w:rsidP="00AE0B6C">
      <w:pPr>
        <w:jc w:val="both"/>
      </w:pPr>
      <w:r>
        <w:t>La claridad de su planteo y el cuidado de los detalles reflejan el mismo espíritu que puede observarse en sus ensayos y en su obra escrita. De ahí</w:t>
      </w:r>
      <w:r w:rsidR="000115D7">
        <w:t>,</w:t>
      </w:r>
      <w:r>
        <w:t xml:space="preserve"> esa inusual convergencia entre palabra escrita y construcción, que ya había sido señalada por Alberti como característica de la </w:t>
      </w:r>
      <w:r w:rsidRPr="00A24DDB">
        <w:t>«</w:t>
      </w:r>
      <w:r>
        <w:t>arquitectura culta</w:t>
      </w:r>
      <w:r w:rsidRPr="00A24DDB">
        <w:t>»</w:t>
      </w:r>
      <w:r>
        <w:t xml:space="preserve"> y que nada cuesta encontrar en la </w:t>
      </w:r>
      <w:r w:rsidR="000115D7">
        <w:t>creación</w:t>
      </w:r>
      <w:r>
        <w:t xml:space="preserve"> de Pérez </w:t>
      </w:r>
      <w:proofErr w:type="spellStart"/>
      <w:r>
        <w:t>Oyarzún</w:t>
      </w:r>
      <w:proofErr w:type="spellEnd"/>
      <w:r>
        <w:t>.</w:t>
      </w:r>
    </w:p>
    <w:p w:rsidR="002A4154" w:rsidRDefault="002A4154" w:rsidP="00AE0B6C">
      <w:pPr>
        <w:jc w:val="both"/>
      </w:pPr>
      <w:r>
        <w:lastRenderedPageBreak/>
        <w:t xml:space="preserve">En su última producción esta convergencia se ha acentuado, siguiendo los andariveles de la confluencia inevitable para el momento actual y futuro de nuestra disciplina, </w:t>
      </w:r>
      <w:r w:rsidR="000115D7">
        <w:t xml:space="preserve">como la </w:t>
      </w:r>
      <w:r w:rsidR="00B0609D">
        <w:t>necesaria articulación entre proyecto e investigació</w:t>
      </w:r>
      <w:r>
        <w:t>n. Esto se ha vista reflejado particularmente en sus in</w:t>
      </w:r>
      <w:r w:rsidR="00B0609D">
        <w:t>tervenciones patrimoniales, como en la Basí</w:t>
      </w:r>
      <w:r>
        <w:t>lica del Salvador, la Catedral Metro</w:t>
      </w:r>
      <w:r w:rsidR="00B0609D">
        <w:t>politana o su trabajo de asesoría para la recuperación del Palacio Pereira.</w:t>
      </w:r>
    </w:p>
    <w:p w:rsidR="00B0609D" w:rsidRDefault="00777408" w:rsidP="00AE0B6C">
      <w:pPr>
        <w:jc w:val="both"/>
      </w:pPr>
      <w:r w:rsidRPr="00A744B0">
        <w:t>Entre sus numerosos premios se cuenta</w:t>
      </w:r>
      <w:r>
        <w:t xml:space="preserve"> el Premio Sergio Larraín García-Moreno del Colegio de Arquitectos de Chile (2010), Premio a la Excelencia docente de la Pontificia Universidad Católica de Chile (2012), Premio Arquitecto Mayor de la Universidad Mayor (2014), Nominación Honorífica como Curador de los Bienes Artísticos y Patrimoniales de la Catedral de Santiago (2016) y la Medalla AOA a la trayectoria académica (2019).</w:t>
      </w:r>
    </w:p>
    <w:p w:rsidR="0033102B" w:rsidRPr="006B5002" w:rsidRDefault="00777408" w:rsidP="00AE0B6C">
      <w:pPr>
        <w:jc w:val="both"/>
        <w:rPr>
          <w:b/>
        </w:rPr>
      </w:pPr>
      <w:r>
        <w:t>Actualmente es el Director del Museo Nacional de Bellas Artes (MNBA).</w:t>
      </w:r>
    </w:p>
    <w:p w:rsidR="00A83EA9" w:rsidRPr="00A83EA9" w:rsidRDefault="00A83EA9" w:rsidP="00AE0B6C">
      <w:pPr>
        <w:jc w:val="both"/>
      </w:pPr>
    </w:p>
    <w:sectPr w:rsidR="00A83EA9" w:rsidRPr="00A83EA9">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86A" w:rsidRDefault="0078186A" w:rsidP="00A83EA9">
      <w:pPr>
        <w:spacing w:after="0" w:line="240" w:lineRule="auto"/>
      </w:pPr>
      <w:r>
        <w:separator/>
      </w:r>
    </w:p>
  </w:endnote>
  <w:endnote w:type="continuationSeparator" w:id="0">
    <w:p w:rsidR="0078186A" w:rsidRDefault="0078186A" w:rsidP="00A8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EA9" w:rsidRPr="00EA3D26" w:rsidRDefault="009C03C2" w:rsidP="00A83EA9">
    <w:pPr>
      <w:pStyle w:val="Piedepgina"/>
      <w:jc w:val="center"/>
      <w:rPr>
        <w:rFonts w:ascii="Century Gothic" w:hAnsi="Century Gothic"/>
        <w:sz w:val="16"/>
        <w:szCs w:val="16"/>
      </w:rPr>
    </w:pPr>
    <w:r>
      <w:rPr>
        <w:rFonts w:ascii="Century Gothic" w:hAnsi="Century Gothic"/>
        <w:sz w:val="16"/>
        <w:szCs w:val="16"/>
      </w:rPr>
      <w:t>© 2022</w:t>
    </w:r>
    <w:r w:rsidR="00A83EA9" w:rsidRPr="00EA3D26">
      <w:rPr>
        <w:rFonts w:ascii="Century Gothic" w:hAnsi="Century Gothic"/>
        <w:sz w:val="16"/>
        <w:szCs w:val="16"/>
      </w:rPr>
      <w:t xml:space="preserve"> COLEGIO DE ARQUITECTOS DE CHILE</w:t>
    </w:r>
  </w:p>
  <w:p w:rsidR="00A83EA9" w:rsidRPr="00EA3D26" w:rsidRDefault="00A83EA9" w:rsidP="00A83EA9">
    <w:pPr>
      <w:pStyle w:val="Piedepgina"/>
      <w:jc w:val="center"/>
      <w:rPr>
        <w:rFonts w:ascii="Century Gothic" w:hAnsi="Century Gothic"/>
        <w:sz w:val="16"/>
        <w:szCs w:val="16"/>
      </w:rPr>
    </w:pPr>
    <w:r w:rsidRPr="00EA3D26">
      <w:rPr>
        <w:rFonts w:ascii="Century Gothic" w:hAnsi="Century Gothic"/>
        <w:sz w:val="16"/>
        <w:szCs w:val="16"/>
      </w:rPr>
      <w:t>Avenida Libertador Bernardo O’Higgins 115, Santiago, Chile</w:t>
    </w:r>
  </w:p>
  <w:p w:rsidR="00A83EA9" w:rsidRPr="00EA3D26" w:rsidRDefault="00A83EA9" w:rsidP="00A83EA9">
    <w:pPr>
      <w:pStyle w:val="Piedepgina"/>
      <w:jc w:val="center"/>
      <w:rPr>
        <w:rFonts w:ascii="Century Gothic" w:hAnsi="Century Gothic"/>
        <w:sz w:val="16"/>
        <w:szCs w:val="16"/>
      </w:rPr>
    </w:pPr>
    <w:r w:rsidRPr="00EA3D26">
      <w:rPr>
        <w:rFonts w:ascii="Century Gothic" w:hAnsi="Century Gothic"/>
        <w:sz w:val="16"/>
        <w:szCs w:val="16"/>
      </w:rPr>
      <w:t>contacto@colegioarquitectos.com  - www.colegioarquitectos.com</w:t>
    </w:r>
  </w:p>
  <w:p w:rsidR="00A83EA9" w:rsidRDefault="00A83E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86A" w:rsidRDefault="0078186A" w:rsidP="00A83EA9">
      <w:pPr>
        <w:spacing w:after="0" w:line="240" w:lineRule="auto"/>
      </w:pPr>
      <w:r>
        <w:separator/>
      </w:r>
    </w:p>
  </w:footnote>
  <w:footnote w:type="continuationSeparator" w:id="0">
    <w:p w:rsidR="0078186A" w:rsidRDefault="0078186A" w:rsidP="00A83E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EA9" w:rsidRDefault="002508A1" w:rsidP="002508A1">
    <w:pPr>
      <w:pStyle w:val="Encabezado"/>
      <w:tabs>
        <w:tab w:val="clear" w:pos="4419"/>
        <w:tab w:val="clear" w:pos="8838"/>
        <w:tab w:val="left" w:pos="6380"/>
      </w:tabs>
    </w:pPr>
    <w:r>
      <w:rPr>
        <w:noProof/>
        <w:lang w:eastAsia="es-CL"/>
      </w:rPr>
      <w:drawing>
        <wp:anchor distT="0" distB="0" distL="114300" distR="114300" simplePos="0" relativeHeight="251661312" behindDoc="0" locked="0" layoutInCell="1" allowOverlap="1" wp14:anchorId="10C989D6" wp14:editId="1EB9989B">
          <wp:simplePos x="0" y="0"/>
          <wp:positionH relativeFrom="column">
            <wp:posOffset>4133215</wp:posOffset>
          </wp:positionH>
          <wp:positionV relativeFrom="paragraph">
            <wp:posOffset>-138430</wp:posOffset>
          </wp:positionV>
          <wp:extent cx="1466850" cy="514985"/>
          <wp:effectExtent l="0" t="0" r="0" b="0"/>
          <wp:wrapSquare wrapText="bothSides"/>
          <wp:docPr id="3" name="Imagen 3" descr="Imagen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 name="Imagen 1" descr="Imagen en blanco y negro&#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850" cy="514985"/>
                  </a:xfrm>
                  <a:prstGeom prst="rect">
                    <a:avLst/>
                  </a:prstGeom>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59264" behindDoc="0" locked="0" layoutInCell="1" allowOverlap="1" wp14:anchorId="69D02B10" wp14:editId="7210FD12">
          <wp:simplePos x="0" y="0"/>
          <wp:positionH relativeFrom="column">
            <wp:posOffset>121920</wp:posOffset>
          </wp:positionH>
          <wp:positionV relativeFrom="paragraph">
            <wp:posOffset>-139065</wp:posOffset>
          </wp:positionV>
          <wp:extent cx="2359025" cy="62484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PN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9025" cy="624840"/>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02B"/>
    <w:rsid w:val="000115D7"/>
    <w:rsid w:val="00154042"/>
    <w:rsid w:val="002508A1"/>
    <w:rsid w:val="002A4154"/>
    <w:rsid w:val="00307F3B"/>
    <w:rsid w:val="0033102B"/>
    <w:rsid w:val="003651E2"/>
    <w:rsid w:val="003E57D2"/>
    <w:rsid w:val="004340AB"/>
    <w:rsid w:val="0052005D"/>
    <w:rsid w:val="00642AE6"/>
    <w:rsid w:val="007139AE"/>
    <w:rsid w:val="00777408"/>
    <w:rsid w:val="0078186A"/>
    <w:rsid w:val="007B11F4"/>
    <w:rsid w:val="008B4545"/>
    <w:rsid w:val="00973878"/>
    <w:rsid w:val="009C03C2"/>
    <w:rsid w:val="00A24DDB"/>
    <w:rsid w:val="00A83EA9"/>
    <w:rsid w:val="00AE0B6C"/>
    <w:rsid w:val="00B0609D"/>
    <w:rsid w:val="00B36190"/>
    <w:rsid w:val="00BC03A7"/>
    <w:rsid w:val="00EA7DB8"/>
    <w:rsid w:val="00EB1586"/>
    <w:rsid w:val="00EB329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3EA9"/>
  </w:style>
  <w:style w:type="paragraph" w:styleId="Piedepgina">
    <w:name w:val="footer"/>
    <w:basedOn w:val="Normal"/>
    <w:link w:val="PiedepginaCar"/>
    <w:uiPriority w:val="99"/>
    <w:unhideWhenUsed/>
    <w:rsid w:val="00A8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3E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3EA9"/>
  </w:style>
  <w:style w:type="paragraph" w:styleId="Piedepgina">
    <w:name w:val="footer"/>
    <w:basedOn w:val="Normal"/>
    <w:link w:val="PiedepginaCar"/>
    <w:uiPriority w:val="99"/>
    <w:unhideWhenUsed/>
    <w:rsid w:val="00A8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3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4</Pages>
  <Words>1238</Words>
  <Characters>6815</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Colegio Arquitectos</Company>
  <LinksUpToDate>false</LinksUpToDate>
  <CharactersWithSpaces>8037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Prensa CA</dc:creator>
  <cp:lastModifiedBy>Prensa CA</cp:lastModifiedBy>
  <cp:revision>37</cp:revision>
  <dcterms:created xsi:type="dcterms:W3CDTF">2022-05-16T18:06:00Z</dcterms:created>
  <dcterms:modified xsi:type="dcterms:W3CDTF">2022-05-19T14:52:00Z</dcterms:modified>
</cp:coreProperties>
</file>